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4E8912D3" w:rsidR="001665D4" w:rsidRPr="00D45B60" w:rsidRDefault="00AF7033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5726C84B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AF7033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7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781027F0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BC237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8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2A4D4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7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="002A4D4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: a bênção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493BD0CB" w14:textId="77777777" w:rsidR="009D7DC5" w:rsidRDefault="009D7DC5" w:rsidP="009D7DC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i/>
          <w:iCs/>
          <w:color w:val="000000"/>
          <w:lang w:eastAsia="pt-PT"/>
        </w:rPr>
      </w:pPr>
    </w:p>
    <w:p w14:paraId="02D1A50B" w14:textId="1ED90B2A" w:rsidR="00BC2372" w:rsidRPr="00A21C24" w:rsidRDefault="00A21C24" w:rsidP="00A21C2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A21C2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="00BC2372" w:rsidRPr="00A21C2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Nas narrações da criação </w:t>
      </w:r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 </w:t>
      </w:r>
      <w:proofErr w:type="spellStart"/>
      <w:r w:rsidR="00BC2372" w:rsidRPr="00A21C24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Gn</w:t>
      </w:r>
      <w:proofErr w:type="spellEnd"/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 1-2)</w:t>
      </w:r>
      <w:r w:rsidR="00BC2372" w:rsidRPr="00A21C2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Deus abençoa continuamente a vida, sempre. Abençoa os animais </w:t>
      </w:r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(1, 22)</w:t>
      </w:r>
      <w:r w:rsidR="00BC2372" w:rsidRPr="00A21C2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abençoa o homem e a mulher </w:t>
      </w:r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(1, 28)</w:t>
      </w:r>
      <w:r w:rsidR="00BC2372" w:rsidRPr="00A21C2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e no final abençoa o sábado, dia de descanso e de fruição de toda a criação </w:t>
      </w:r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(2, 3)</w:t>
      </w:r>
      <w:r w:rsidR="00BC2372" w:rsidRPr="00A21C2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É Deus quem abençoa.  Nas primeiras páginas da Bíblia, é uma repetição contínua de bênçãos. Deus abençoa, mas também os homens abençoam, e depressa descobre-se que a bênção possui uma força especial, que acompanha o destinatário ao longo da vida e dispõe o coração humano a deixar-se mudar por Deus </w:t>
      </w:r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Conc</w:t>
      </w:r>
      <w:proofErr w:type="spellEnd"/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. </w:t>
      </w:r>
      <w:proofErr w:type="spellStart"/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Ecum</w:t>
      </w:r>
      <w:proofErr w:type="spellEnd"/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. </w:t>
      </w:r>
      <w:proofErr w:type="spellStart"/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Vat.</w:t>
      </w:r>
      <w:proofErr w:type="spellEnd"/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II, </w:t>
      </w:r>
      <w:proofErr w:type="spellStart"/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Const</w:t>
      </w:r>
      <w:proofErr w:type="spellEnd"/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. </w:t>
      </w:r>
      <w:proofErr w:type="spellStart"/>
      <w:r w:rsidR="00000000">
        <w:fldChar w:fldCharType="begin"/>
      </w:r>
      <w:r w:rsidR="00000000">
        <w:instrText>HYPERLINK "http://www.vatican.va/archive/hist_councils/ii_vatican_council/documents/vat-ii_const_19631204_sacrosanctum-concilium_po.html"</w:instrText>
      </w:r>
      <w:r w:rsidR="00000000">
        <w:fldChar w:fldCharType="separate"/>
      </w:r>
      <w:r w:rsidR="00BC2372" w:rsidRPr="00A21C24">
        <w:rPr>
          <w:rStyle w:val="Hiperligao"/>
          <w:rFonts w:asciiTheme="majorHAnsi" w:eastAsia="Times New Roman" w:hAnsiTheme="majorHAnsi" w:cs="Tahoma"/>
          <w:i/>
          <w:iCs/>
          <w:sz w:val="16"/>
          <w:szCs w:val="16"/>
          <w:lang w:eastAsia="pt-PT"/>
        </w:rPr>
        <w:t>Sacrosanctum</w:t>
      </w:r>
      <w:proofErr w:type="spellEnd"/>
      <w:r w:rsidR="00BC2372" w:rsidRPr="00A21C24">
        <w:rPr>
          <w:rStyle w:val="Hiperligao"/>
          <w:rFonts w:asciiTheme="majorHAnsi" w:eastAsia="Times New Roman" w:hAnsiTheme="majorHAnsi" w:cs="Tahoma"/>
          <w:i/>
          <w:iCs/>
          <w:sz w:val="16"/>
          <w:szCs w:val="16"/>
          <w:lang w:eastAsia="pt-PT"/>
        </w:rPr>
        <w:t xml:space="preserve"> </w:t>
      </w:r>
      <w:proofErr w:type="spellStart"/>
      <w:r w:rsidR="00BC2372" w:rsidRPr="00A21C24">
        <w:rPr>
          <w:rStyle w:val="Hiperligao"/>
          <w:rFonts w:asciiTheme="majorHAnsi" w:eastAsia="Times New Roman" w:hAnsiTheme="majorHAnsi" w:cs="Tahoma"/>
          <w:i/>
          <w:iCs/>
          <w:sz w:val="16"/>
          <w:szCs w:val="16"/>
          <w:lang w:eastAsia="pt-PT"/>
        </w:rPr>
        <w:t>concilium</w:t>
      </w:r>
      <w:proofErr w:type="spellEnd"/>
      <w:r w:rsidR="00000000">
        <w:rPr>
          <w:rStyle w:val="Hiperligao"/>
          <w:rFonts w:asciiTheme="majorHAnsi" w:eastAsia="Times New Roman" w:hAnsiTheme="majorHAnsi" w:cs="Tahoma"/>
          <w:i/>
          <w:iCs/>
          <w:sz w:val="16"/>
          <w:szCs w:val="16"/>
          <w:lang w:eastAsia="pt-PT"/>
        </w:rPr>
        <w:fldChar w:fldCharType="end"/>
      </w:r>
      <w:r w:rsidR="00BC2372" w:rsidRPr="00A21C24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, 61)</w:t>
      </w:r>
      <w:r w:rsidR="00BC2372" w:rsidRPr="00A21C2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</w:t>
      </w:r>
    </w:p>
    <w:p w14:paraId="3F049FE3" w14:textId="39E6342B" w:rsidR="00BC2372" w:rsidRDefault="00BC2372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FB535DE" w14:textId="4F6C2977" w:rsidR="00BC2372" w:rsidRPr="00BC2372" w:rsidRDefault="00BC2372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Pouco tempo depois, aquela beleza que Deus imprimiu na sua obra será alterada e o ser humano tornar-se-á uma criatura degenerada, capaz de difundir o mal e a morte no mundo; mas </w:t>
      </w:r>
      <w:proofErr w:type="gramStart"/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jamais  nada</w:t>
      </w:r>
      <w:proofErr w:type="gramEnd"/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poderá  apagar a primeira marca de Deus, uma marca de bondade que Deus colocou no mundo, na natureza humana, em todos nós: a capacidade de abençoar e o facto de sermos abençoados. Deus não errou com a criação, nem com a criação do homem. A </w:t>
      </w:r>
      <w:r w:rsidRPr="00BC23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esperança do mundo</w:t>
      </w:r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 reside completamente </w:t>
      </w:r>
      <w:r w:rsidRPr="00BC23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na bênção de Deus:</w:t>
      </w:r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 Ele continua a </w:t>
      </w:r>
      <w:r w:rsidRPr="00BC23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amar-nos</w:t>
      </w:r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Ele primeiro, como diz o poeta </w:t>
      </w:r>
      <w:proofErr w:type="spellStart"/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Péguy</w:t>
      </w:r>
      <w:proofErr w:type="spellEnd"/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</w:t>
      </w:r>
      <w:r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Le</w:t>
      </w:r>
      <w:proofErr w:type="spellEnd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 </w:t>
      </w:r>
      <w:proofErr w:type="spellStart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porche</w:t>
      </w:r>
      <w:proofErr w:type="spellEnd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 </w:t>
      </w:r>
      <w:proofErr w:type="spellStart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du</w:t>
      </w:r>
      <w:proofErr w:type="spellEnd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 </w:t>
      </w:r>
      <w:proofErr w:type="spellStart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mystère</w:t>
      </w:r>
      <w:proofErr w:type="spellEnd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 de la </w:t>
      </w:r>
      <w:proofErr w:type="spellStart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deuxième</w:t>
      </w:r>
      <w:proofErr w:type="spellEnd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 </w:t>
      </w:r>
      <w:proofErr w:type="spellStart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vertu</w:t>
      </w:r>
      <w:proofErr w:type="spellEnd"/>
      <w:r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, 1ª ed. 1911. Ed. </w:t>
      </w:r>
      <w:proofErr w:type="spellStart"/>
      <w:r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Port</w:t>
      </w:r>
      <w:proofErr w:type="spellEnd"/>
      <w:r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., </w:t>
      </w:r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Os portais do mistério da segunda virtude, Edições </w:t>
      </w:r>
      <w:r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Paulinas, Portugal [2014])</w:t>
      </w:r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continua a esperar o nosso bem.</w:t>
      </w:r>
    </w:p>
    <w:p w14:paraId="1C6FC608" w14:textId="77777777" w:rsidR="00A21C24" w:rsidRDefault="00A21C24" w:rsidP="00A21C2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7C35912E" w14:textId="6DC43D47" w:rsidR="00A21C24" w:rsidRPr="00D45B60" w:rsidRDefault="00A21C24" w:rsidP="00A21C2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6A5A0629" w14:textId="77777777" w:rsidR="00A21C24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5E05933" w14:textId="2A8C90E9" w:rsidR="00BC2372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grande bênção de Deus é Jesus Cristo, é o grande dom de Deus, o seu Filho. É uma bênção para toda a humanidade, é uma bênção que nos salvou a todos. Ele é a Palavra eterna com a qual o Pai nos abençoou, «quando éramos ainda pecadores» </w:t>
      </w:r>
      <w:r w:rsidR="00BC2372"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="00BC2372"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Rm</w:t>
      </w:r>
      <w:proofErr w:type="spellEnd"/>
      <w:r w:rsidR="00BC2372"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 5, 8)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diz São Paulo: Palavra que se fez carne e foi oferecida por nós na cruz.</w:t>
      </w:r>
    </w:p>
    <w:p w14:paraId="2C9E6001" w14:textId="77777777" w:rsidR="00A21C24" w:rsidRPr="00BC2372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ACAB1F3" w14:textId="51928D2A" w:rsidR="00BC2372" w:rsidRDefault="00BC2372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São Paulo proclama com comoção o desígnio de amor de Deus e diz assim: «Bendito seja Deus, Pai de nosso Senhor Jesus Cristo, que do alto do céu nos abençoou com toda a bênção espiritual em Cristo e nos escolheu nele antes da criação do mundo, para sermos santos e irrepreensíveis, diante dos seus olhos. No seu amor predestinou-nos para sermos adotados como filhos seus por Jesus Cristo, segundo o beneplácito da sua livre vontade, para fazer resplandecer a sua maravilhosa graça, que nos foi concedida por Ele no Amado» </w:t>
      </w:r>
      <w:r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Ef</w:t>
      </w:r>
      <w:proofErr w:type="spellEnd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 </w:t>
      </w:r>
      <w:r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1, 3-6)</w:t>
      </w:r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Não há pecado que possa cancelar completamente a imagem de Cristo presente em cada um de nós. Nenhum pecado pode cancelar aquela imagem que Deus nos concedeu. Deus é como um bom pai e como uma boa mãe, também Ele é uma boa mãe: nunca deixam de amar o seu filho, por mais que ele possa errar, sempre. Faz-me lembrar as muitas vezes que vi pessoas na fila para entrar na prisão. Tantas mães que esperam na fila para entrar e ver o seu filho na prisão: não deixam de amar o seu filho e sabem que as pessoas que passam no autocarro pensam “Ah, esta é a mãe do prisioneiro”. Contudo, não sentem vergonha, ou melhor, sentem vergonha, mas ficam ali, pois o filho é mais importante do que a vergonha. Portanto, somos mais importantes para Deus do que todos os pecados que podemos cometer, porque Ele é pai, Ele é mãe, Ele é puro amor, Ele abençoou-nos para sempre. E Ele nunca deixará de nos abençoar.</w:t>
      </w:r>
    </w:p>
    <w:p w14:paraId="11A70C00" w14:textId="77777777" w:rsidR="00A21C24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FD56185" w14:textId="77777777" w:rsidR="00A21C24" w:rsidRPr="00D45B60" w:rsidRDefault="00A21C24" w:rsidP="00A21C2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89FA6F8" w14:textId="77777777" w:rsidR="00A21C24" w:rsidRPr="00BC2372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D198880" w14:textId="507EFB79" w:rsidR="00BC2372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Uma forte experiência é ler estes textos bíblicos de bênção numa prisão, ou numa comunidade de recuperação. Fazer com que as pessoas que permanecem abençoadas apesar dos seus graves erros, sintam 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que o Pai celeste continua a amá-las e espera que elas finalmente se abram ao bem. Se até os seus parentes mais próximos os abandonaram porque agora são considerados irrecuperáveis, para Deus continuam a ser sempre filhos. Deus não pode cancelar em nós a imagem de filho, cada um de nós é filho, é filha.  </w:t>
      </w:r>
    </w:p>
    <w:p w14:paraId="5D651753" w14:textId="77777777" w:rsidR="00A21C24" w:rsidRPr="00BC2372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7966C72" w14:textId="77777777" w:rsidR="00BC2372" w:rsidRDefault="00BC2372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Pensemos no que Jesus fez com Zaqueu </w:t>
      </w:r>
      <w:r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 </w:t>
      </w:r>
      <w:proofErr w:type="spellStart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Lc</w:t>
      </w:r>
      <w:proofErr w:type="spellEnd"/>
      <w:r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 19, 1-10)</w:t>
      </w:r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por exemplo. Todos viam nele o mal; ao contrário, Jesus vê nele um vislumbre de bem, e dali, da sua curiosidade em ver Jesus, faz passar a misericórdia que salva. Assim, mudou primeiro o coração e depois a vida de Zaqueu. Nas pessoas menosprezadas e rejeitadas, Jesus via a bênção indelével do Pai. Zaqueu é um pecador público, ele praticou muitas </w:t>
      </w:r>
      <w:proofErr w:type="gramStart"/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ações  más</w:t>
      </w:r>
      <w:proofErr w:type="gramEnd"/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mas Jesus via aquele sinal indelével da bênção do Pai e por isso teve compaixão. Aquela frase que se repete tanto no Evangelho, “teve compaixão”, e </w:t>
      </w:r>
      <w:proofErr w:type="gramStart"/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aquela  compaixão</w:t>
      </w:r>
      <w:proofErr w:type="gramEnd"/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leva Jesus a ajudá-lo e a mudar o seu coração. Mais ainda, chegou a identificar-se com cada pessoa em necessidade </w:t>
      </w:r>
      <w:r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</w:t>
      </w:r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. </w:t>
      </w:r>
      <w:proofErr w:type="spellStart"/>
      <w:r w:rsidRPr="00BC2372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Mt</w:t>
      </w:r>
      <w:proofErr w:type="spellEnd"/>
      <w:r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 25, 31-46)</w:t>
      </w:r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No trecho do “protocolo” final sobre o qual seremos todos julgados, Mateus 25, Jesus diz: “</w:t>
      </w:r>
      <w:r w:rsidRPr="00BC23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Tive fome, estava nu, estava na prisão, estava no hospital, estava ali...</w:t>
      </w:r>
      <w:r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”. </w:t>
      </w:r>
    </w:p>
    <w:p w14:paraId="406249B4" w14:textId="77777777" w:rsidR="00A21C24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F60A245" w14:textId="77777777" w:rsidR="00A21C24" w:rsidRPr="00D45B60" w:rsidRDefault="00A21C24" w:rsidP="00A21C2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2D924AB" w14:textId="77777777" w:rsidR="00A21C24" w:rsidRPr="00BC2372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0CB1202" w14:textId="56D8ADDB" w:rsidR="00BC2372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 Deus que abençoa, nós também respondemos </w:t>
      </w:r>
      <w:r w:rsidR="00BC2372" w:rsidRPr="00BC23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abençoando: 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 Deus ensinou-nos a abençoar e nós devemos abençoar - é a oração de </w:t>
      </w:r>
      <w:r w:rsidR="00BC2372" w:rsidRPr="00BC23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louvor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, de </w:t>
      </w:r>
      <w:r w:rsidR="00BC2372" w:rsidRPr="00BC23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adoração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, de </w:t>
      </w:r>
      <w:r w:rsidR="00BC2372" w:rsidRPr="00BC23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ação de graças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O </w:t>
      </w:r>
      <w:hyperlink r:id="rId5" w:history="1">
        <w:r w:rsidR="00BC2372" w:rsidRPr="00BC2372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 escreve: «A oração de bênção é a resposta do homem aos dons de Deus: uma vez que Deus abençoa</w:t>
      </w:r>
      <w:r w:rsidR="00BC2372" w:rsidRPr="00BC23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, 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 coração do homem pode responder, bendizendo</w:t>
      </w:r>
      <w:r w:rsidR="00BC2372" w:rsidRPr="00BC23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 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Aquele que é a fonte de toda a bênção» </w:t>
      </w:r>
      <w:r w:rsidR="00BC2372"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="00BC2372"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n.</w:t>
      </w:r>
      <w:proofErr w:type="spellEnd"/>
      <w:r w:rsidR="00BC2372"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 </w:t>
      </w:r>
      <w:hyperlink r:id="rId6" w:history="1">
        <w:r w:rsidR="00BC2372" w:rsidRPr="00BC2372">
          <w:rPr>
            <w:rStyle w:val="Hiperligao"/>
            <w:rFonts w:asciiTheme="majorHAnsi" w:eastAsia="Times New Roman" w:hAnsiTheme="majorHAnsi" w:cs="Tahoma"/>
            <w:sz w:val="16"/>
            <w:szCs w:val="16"/>
            <w:lang w:eastAsia="pt-PT"/>
          </w:rPr>
          <w:t>2626</w:t>
        </w:r>
      </w:hyperlink>
      <w:r w:rsidR="00BC2372" w:rsidRPr="00BC23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)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A oração é alegria e gratidão. Deus não esperou que nos convertêssemos para começar a amar-nos, mas fê-lo muito antes, quando ainda estávamos no pecado.</w:t>
      </w:r>
    </w:p>
    <w:p w14:paraId="0286B26C" w14:textId="77777777" w:rsidR="00A21C24" w:rsidRDefault="00A21C24" w:rsidP="00A21C2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40F7CA94" w14:textId="1753BD02" w:rsidR="00A21C24" w:rsidRPr="00D45B60" w:rsidRDefault="00A21C24" w:rsidP="00A21C2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66575F81" w14:textId="77777777" w:rsidR="00A21C24" w:rsidRPr="00BC2372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97E79DF" w14:textId="2FF62FE6" w:rsidR="00BC2372" w:rsidRPr="00BC2372" w:rsidRDefault="00A21C24" w:rsidP="00BC23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="00BC2372" w:rsidRPr="00BC23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Não podemos só abençoar este Deus que nos abençoa, devemos abençoar tudo n'Ele, todo o povo, abençoar Deus e abençoar os irmãos, abençoar o mundo: esta é a raiz da mansidão cristã, a capacidade de se sentir abençoado e a capacidade de abençoar. Se todos fizéssemos isto, certamente não haveria guerras. Este mundo precisa de bênção e nós podemos dar a bênção e receber a bênção. O Pai ama-nos. E tudo o que nos resta é a alegria de o abençoar e a alegria de lhe agradecer, e de aprender com Ele a não amaldiçoar, mas a abençoar. E aqui apenas uma palavra para as pessoas que estão habituadas a amaldiçoar, as pessoas que têm sempre na boca, até no coração, uma palavra negativa, uma maldição. Cada um de nós pode pensar: tenho o hábito de amaldiçoar desta maneira? E peçamos ao Senhor a graça de mudar este hábito porque temos um coração abençoado e de um coração abençoado a maldição não pode sair. Que o Senhor nos ensine a nunca amaldiçoar, mas a abençoar.</w:t>
      </w:r>
    </w:p>
    <w:p w14:paraId="299F4844" w14:textId="77777777" w:rsidR="00A21C24" w:rsidRDefault="00A21C24" w:rsidP="00A21C2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35727377" w14:textId="33FA6FC9" w:rsidR="00A21C24" w:rsidRPr="00D45B60" w:rsidRDefault="00A21C24" w:rsidP="00A21C2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BA2F420" w14:textId="77777777" w:rsidR="009B6233" w:rsidRPr="00D45B60" w:rsidRDefault="009B6233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6AB300F" w14:textId="4905FA44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D45B60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4F16139" w14:textId="5369BE7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29F20964" w14:textId="77777777" w:rsidR="00ED3595" w:rsidRPr="00D45B60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65049E16" w14:textId="77777777" w:rsidR="00EF3CC7" w:rsidRPr="00D45B60" w:rsidRDefault="00EF3CC7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026AD25C" w14:textId="5EB071A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D45B60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lastRenderedPageBreak/>
        <w:t>Amém</w:t>
      </w:r>
    </w:p>
    <w:p w14:paraId="4F0C2BD5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D45B60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7D0F835F" w14:textId="40929188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0127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4"/>
  </w:num>
  <w:num w:numId="2" w16cid:durableId="1593121642">
    <w:abstractNumId w:val="0"/>
  </w:num>
  <w:num w:numId="3" w16cid:durableId="892278790">
    <w:abstractNumId w:val="3"/>
  </w:num>
  <w:num w:numId="4" w16cid:durableId="868494293">
    <w:abstractNumId w:val="1"/>
  </w:num>
  <w:num w:numId="5" w16cid:durableId="1660886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27B6"/>
    <w:rsid w:val="000C238B"/>
    <w:rsid w:val="001665D4"/>
    <w:rsid w:val="001E4B7A"/>
    <w:rsid w:val="00202ABF"/>
    <w:rsid w:val="0020358E"/>
    <w:rsid w:val="002844E8"/>
    <w:rsid w:val="002A4D45"/>
    <w:rsid w:val="003424C0"/>
    <w:rsid w:val="00362FD7"/>
    <w:rsid w:val="003A6F67"/>
    <w:rsid w:val="00401D40"/>
    <w:rsid w:val="0043412A"/>
    <w:rsid w:val="0043646B"/>
    <w:rsid w:val="00463460"/>
    <w:rsid w:val="004640CF"/>
    <w:rsid w:val="00471907"/>
    <w:rsid w:val="00572707"/>
    <w:rsid w:val="005D6E04"/>
    <w:rsid w:val="0072672E"/>
    <w:rsid w:val="007D7320"/>
    <w:rsid w:val="00862D98"/>
    <w:rsid w:val="00921B0D"/>
    <w:rsid w:val="009B6233"/>
    <w:rsid w:val="009D7DC5"/>
    <w:rsid w:val="00A21C24"/>
    <w:rsid w:val="00A50314"/>
    <w:rsid w:val="00A51603"/>
    <w:rsid w:val="00A90538"/>
    <w:rsid w:val="00AA5858"/>
    <w:rsid w:val="00AF7033"/>
    <w:rsid w:val="00B4709E"/>
    <w:rsid w:val="00BB2445"/>
    <w:rsid w:val="00BC2372"/>
    <w:rsid w:val="00BC6373"/>
    <w:rsid w:val="00C74AC2"/>
    <w:rsid w:val="00CD7E78"/>
    <w:rsid w:val="00D42F34"/>
    <w:rsid w:val="00D45B60"/>
    <w:rsid w:val="00ED3595"/>
    <w:rsid w:val="00EF3CC7"/>
    <w:rsid w:val="00F03B0F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tican.va/archive/cathechism_po/index_new/p4s1cap1_2566-2649_po.html" TargetMode="External"/><Relationship Id="rId5" Type="http://schemas.openxmlformats.org/officeDocument/2006/relationships/hyperlink" Target="http://www.vatican.va/archive/cathechism_po/index_new/prima-pagina-cic_p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1382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18</cp:revision>
  <dcterms:created xsi:type="dcterms:W3CDTF">2024-04-17T13:51:00Z</dcterms:created>
  <dcterms:modified xsi:type="dcterms:W3CDTF">2024-04-17T23:25:00Z</dcterms:modified>
</cp:coreProperties>
</file>